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A5" w:rsidRPr="009901A5" w:rsidRDefault="009901A5" w:rsidP="009901A5">
      <w:pPr>
        <w:jc w:val="center"/>
        <w:rPr>
          <w:rFonts w:ascii="Tahoma" w:hAnsi="Tahoma" w:cs="Tahoma"/>
          <w:b/>
          <w:color w:val="262626"/>
          <w:sz w:val="28"/>
          <w:szCs w:val="20"/>
          <w:lang w:val="en-GB"/>
        </w:rPr>
      </w:pPr>
      <w:r w:rsidRPr="009901A5">
        <w:rPr>
          <w:rFonts w:ascii="Tahoma" w:hAnsi="Tahoma" w:cs="Tahoma"/>
          <w:b/>
          <w:color w:val="262626"/>
          <w:sz w:val="28"/>
          <w:szCs w:val="20"/>
          <w:lang w:val="en-GB"/>
        </w:rPr>
        <w:t>European Master on Wine Tourism Innovation (WINTOUR) - Scholarship Opportunity</w:t>
      </w:r>
    </w:p>
    <w:p w:rsidR="009901A5" w:rsidRDefault="009901A5" w:rsidP="009901A5">
      <w:pPr>
        <w:jc w:val="both"/>
        <w:rPr>
          <w:rFonts w:ascii="Tahoma" w:hAnsi="Tahoma" w:cs="Tahoma"/>
          <w:color w:val="262626"/>
          <w:sz w:val="20"/>
          <w:szCs w:val="20"/>
          <w:lang w:val="en-GB"/>
        </w:rPr>
      </w:pPr>
    </w:p>
    <w:p w:rsidR="009901A5" w:rsidRDefault="009901A5" w:rsidP="009901A5">
      <w:pPr>
        <w:jc w:val="both"/>
        <w:rPr>
          <w:rFonts w:ascii="Tahoma" w:hAnsi="Tahoma" w:cs="Tahoma"/>
          <w:color w:val="262626"/>
          <w:sz w:val="20"/>
          <w:szCs w:val="20"/>
          <w:lang w:val="en-GB"/>
        </w:rPr>
      </w:pPr>
    </w:p>
    <w:p w:rsidR="009901A5" w:rsidRDefault="009901A5" w:rsidP="009901A5">
      <w:pPr>
        <w:jc w:val="both"/>
        <w:rPr>
          <w:rFonts w:ascii="Tahoma" w:hAnsi="Tahoma" w:cs="Tahoma"/>
          <w:color w:val="262626"/>
          <w:sz w:val="20"/>
          <w:szCs w:val="20"/>
          <w:lang w:val="en-GB" w:eastAsia="pt-PT"/>
        </w:rPr>
      </w:pPr>
      <w:r>
        <w:rPr>
          <w:rFonts w:ascii="Tahoma" w:hAnsi="Tahoma" w:cs="Tahoma"/>
          <w:color w:val="262626"/>
          <w:sz w:val="20"/>
          <w:szCs w:val="20"/>
          <w:lang w:val="en-GB"/>
        </w:rPr>
        <w:t>Dear Students</w:t>
      </w:r>
      <w:r>
        <w:rPr>
          <w:rFonts w:ascii="Tahoma" w:hAnsi="Tahoma" w:cs="Tahoma"/>
          <w:color w:val="262626"/>
          <w:sz w:val="20"/>
          <w:szCs w:val="20"/>
          <w:lang w:val="en-GB"/>
        </w:rPr>
        <w:t>,</w:t>
      </w:r>
    </w:p>
    <w:p w:rsidR="009901A5" w:rsidRDefault="009901A5" w:rsidP="009901A5">
      <w:pPr>
        <w:jc w:val="both"/>
        <w:rPr>
          <w:rFonts w:ascii="Tahoma" w:hAnsi="Tahoma" w:cs="Tahoma"/>
          <w:color w:val="262626"/>
          <w:sz w:val="20"/>
          <w:szCs w:val="20"/>
          <w:lang w:val="en-GB"/>
        </w:rPr>
      </w:pPr>
    </w:p>
    <w:p w:rsidR="009901A5" w:rsidRDefault="009901A5" w:rsidP="009901A5">
      <w:pPr>
        <w:jc w:val="both"/>
        <w:rPr>
          <w:rFonts w:ascii="Tahoma" w:hAnsi="Tahoma" w:cs="Tahoma"/>
          <w:color w:val="262626"/>
          <w:sz w:val="20"/>
          <w:szCs w:val="20"/>
          <w:lang w:val="en-GB"/>
        </w:rPr>
      </w:pPr>
      <w:r>
        <w:rPr>
          <w:rFonts w:ascii="Tahoma" w:hAnsi="Tahoma" w:cs="Tahoma"/>
          <w:color w:val="262626"/>
          <w:sz w:val="20"/>
          <w:szCs w:val="20"/>
          <w:lang w:val="en-GB"/>
        </w:rPr>
        <w:t xml:space="preserve">Please find enclosed information regarding the application for the new </w:t>
      </w:r>
      <w:r>
        <w:rPr>
          <w:rFonts w:ascii="Tahoma" w:hAnsi="Tahoma" w:cs="Tahoma"/>
          <w:b/>
          <w:bCs/>
          <w:color w:val="262626"/>
          <w:sz w:val="20"/>
          <w:szCs w:val="20"/>
          <w:lang w:val="en-GB"/>
        </w:rPr>
        <w:t xml:space="preserve">European Master on Wine Tourism Innovation </w:t>
      </w:r>
      <w:r>
        <w:rPr>
          <w:rFonts w:ascii="Tahoma" w:hAnsi="Tahoma" w:cs="Tahoma"/>
          <w:color w:val="262626"/>
          <w:sz w:val="20"/>
          <w:szCs w:val="20"/>
          <w:lang w:val="en-GB"/>
        </w:rPr>
        <w:t>(WINTOUR).</w:t>
      </w:r>
    </w:p>
    <w:p w:rsidR="009901A5" w:rsidRDefault="009901A5" w:rsidP="009901A5">
      <w:pPr>
        <w:jc w:val="both"/>
        <w:rPr>
          <w:rFonts w:ascii="Tahoma" w:hAnsi="Tahoma" w:cs="Tahoma"/>
          <w:color w:val="262626"/>
          <w:sz w:val="20"/>
          <w:szCs w:val="20"/>
          <w:lang w:val="en-GB"/>
        </w:rPr>
      </w:pPr>
    </w:p>
    <w:p w:rsidR="009901A5" w:rsidRDefault="009901A5" w:rsidP="009901A5">
      <w:pPr>
        <w:pStyle w:val="Naslov2"/>
        <w:shd w:val="clear" w:color="auto" w:fill="FFFFFF"/>
        <w:spacing w:before="0" w:beforeAutospacing="0" w:after="0" w:afterAutospacing="0"/>
        <w:jc w:val="both"/>
        <w:rPr>
          <w:rFonts w:ascii="Tahoma" w:eastAsia="Times New Roman" w:hAnsi="Tahoma" w:cs="Tahoma"/>
          <w:b w:val="0"/>
          <w:bCs w:val="0"/>
          <w:sz w:val="20"/>
          <w:szCs w:val="20"/>
          <w:shd w:val="clear" w:color="auto" w:fill="FFFFFF"/>
          <w:lang w:val="en-CA"/>
        </w:rPr>
      </w:pPr>
      <w:r>
        <w:rPr>
          <w:rFonts w:ascii="Tahoma" w:eastAsia="Times New Roman" w:hAnsi="Tahoma" w:cs="Tahoma"/>
          <w:b w:val="0"/>
          <w:bCs w:val="0"/>
          <w:color w:val="333333"/>
          <w:sz w:val="20"/>
          <w:szCs w:val="20"/>
          <w:shd w:val="clear" w:color="auto" w:fill="FFFFFF"/>
          <w:lang w:val="en-CA"/>
        </w:rPr>
        <w:t xml:space="preserve">The first call for applications for WINTOUR intake 2017-2019 runs </w:t>
      </w:r>
      <w:r>
        <w:rPr>
          <w:rFonts w:ascii="Tahoma" w:eastAsia="Times New Roman" w:hAnsi="Tahoma" w:cs="Tahoma"/>
          <w:b w:val="0"/>
          <w:bCs w:val="0"/>
          <w:sz w:val="20"/>
          <w:szCs w:val="20"/>
          <w:shd w:val="clear" w:color="auto" w:fill="FFFFFF"/>
          <w:lang w:val="en-CA"/>
        </w:rPr>
        <w:t xml:space="preserve">until the </w:t>
      </w:r>
      <w:r>
        <w:rPr>
          <w:rFonts w:ascii="Tahoma" w:eastAsia="Times New Roman" w:hAnsi="Tahoma" w:cs="Tahoma"/>
          <w:sz w:val="20"/>
          <w:szCs w:val="20"/>
          <w:shd w:val="clear" w:color="auto" w:fill="FFFFFF"/>
          <w:lang w:val="en-CA"/>
        </w:rPr>
        <w:t>20</w:t>
      </w:r>
      <w:r>
        <w:rPr>
          <w:rFonts w:ascii="Tahoma" w:eastAsia="Times New Roman" w:hAnsi="Tahoma" w:cs="Tahoma"/>
          <w:sz w:val="20"/>
          <w:szCs w:val="20"/>
          <w:shd w:val="clear" w:color="auto" w:fill="FFFFFF"/>
          <w:vertAlign w:val="superscript"/>
          <w:lang w:val="en-CA"/>
        </w:rPr>
        <w:t>th</w:t>
      </w:r>
      <w:r>
        <w:rPr>
          <w:rFonts w:ascii="Tahoma" w:eastAsia="Times New Roman" w:hAnsi="Tahoma" w:cs="Tahoma"/>
          <w:sz w:val="20"/>
          <w:szCs w:val="20"/>
          <w:shd w:val="clear" w:color="auto" w:fill="FFFFFF"/>
          <w:lang w:val="en-CA"/>
        </w:rPr>
        <w:t xml:space="preserve"> of February 2017</w:t>
      </w:r>
      <w:r>
        <w:rPr>
          <w:rFonts w:ascii="Tahoma" w:eastAsia="Times New Roman" w:hAnsi="Tahoma" w:cs="Tahoma"/>
          <w:b w:val="0"/>
          <w:bCs w:val="0"/>
          <w:sz w:val="20"/>
          <w:szCs w:val="20"/>
          <w:shd w:val="clear" w:color="auto" w:fill="FFFFFF"/>
          <w:lang w:val="en-CA"/>
        </w:rPr>
        <w:t xml:space="preserve"> for those applying to an Erasmus+ scholarship.</w:t>
      </w:r>
    </w:p>
    <w:p w:rsidR="009901A5" w:rsidRDefault="009901A5" w:rsidP="009901A5">
      <w:pPr>
        <w:jc w:val="both"/>
        <w:rPr>
          <w:rFonts w:ascii="Tahoma" w:hAnsi="Tahoma" w:cs="Tahoma"/>
          <w:color w:val="262626"/>
          <w:sz w:val="20"/>
          <w:szCs w:val="20"/>
          <w:lang w:val="en-GB"/>
        </w:rPr>
      </w:pPr>
    </w:p>
    <w:p w:rsidR="009901A5" w:rsidRDefault="009901A5" w:rsidP="009901A5">
      <w:pPr>
        <w:jc w:val="both"/>
        <w:rPr>
          <w:rFonts w:ascii="Tahoma" w:hAnsi="Tahoma" w:cs="Tahoma"/>
          <w:color w:val="262626"/>
          <w:sz w:val="20"/>
          <w:szCs w:val="20"/>
          <w:lang w:val="en-GB"/>
        </w:rPr>
      </w:pPr>
      <w:r>
        <w:rPr>
          <w:rFonts w:ascii="Tahoma" w:hAnsi="Tahoma" w:cs="Tahoma"/>
          <w:color w:val="262626"/>
          <w:sz w:val="20"/>
          <w:szCs w:val="20"/>
          <w:lang w:val="en-GB"/>
        </w:rPr>
        <w:t xml:space="preserve">Additional information </w:t>
      </w:r>
      <w:proofErr w:type="gramStart"/>
      <w:r>
        <w:rPr>
          <w:rFonts w:ascii="Tahoma" w:hAnsi="Tahoma" w:cs="Tahoma"/>
          <w:color w:val="262626"/>
          <w:sz w:val="20"/>
          <w:szCs w:val="20"/>
          <w:lang w:val="en-GB"/>
        </w:rPr>
        <w:t>can be found</w:t>
      </w:r>
      <w:proofErr w:type="gramEnd"/>
      <w:r>
        <w:rPr>
          <w:rFonts w:ascii="Tahoma" w:hAnsi="Tahoma" w:cs="Tahoma"/>
          <w:color w:val="262626"/>
          <w:sz w:val="20"/>
          <w:szCs w:val="20"/>
          <w:lang w:val="en-GB"/>
        </w:rPr>
        <w:t xml:space="preserve"> at the </w:t>
      </w:r>
      <w:hyperlink r:id="rId4" w:history="1">
        <w:r>
          <w:rPr>
            <w:rStyle w:val="Hiperpovezava"/>
            <w:rFonts w:ascii="Tahoma" w:hAnsi="Tahoma" w:cs="Tahoma"/>
            <w:sz w:val="20"/>
            <w:szCs w:val="20"/>
            <w:lang w:val="en-GB"/>
          </w:rPr>
          <w:t>official website</w:t>
        </w:r>
      </w:hyperlink>
      <w:r>
        <w:rPr>
          <w:rFonts w:ascii="Tahoma" w:hAnsi="Tahoma" w:cs="Tahoma"/>
          <w:color w:val="262626"/>
          <w:sz w:val="20"/>
          <w:szCs w:val="20"/>
          <w:lang w:val="en-GB"/>
        </w:rPr>
        <w:t xml:space="preserve"> of the Master Programme.</w:t>
      </w:r>
    </w:p>
    <w:p w:rsidR="009901A5" w:rsidRDefault="009901A5" w:rsidP="009901A5">
      <w:pPr>
        <w:jc w:val="both"/>
        <w:rPr>
          <w:rFonts w:ascii="Tahoma" w:hAnsi="Tahoma" w:cs="Tahoma"/>
          <w:color w:val="262626"/>
          <w:sz w:val="20"/>
          <w:szCs w:val="20"/>
          <w:lang w:val="en-GB"/>
        </w:rPr>
      </w:pPr>
    </w:p>
    <w:p w:rsidR="009901A5" w:rsidRDefault="009901A5" w:rsidP="009901A5">
      <w:pPr>
        <w:jc w:val="both"/>
        <w:rPr>
          <w:rFonts w:ascii="Tahoma" w:hAnsi="Tahoma" w:cs="Tahoma"/>
          <w:color w:val="262626"/>
          <w:sz w:val="20"/>
          <w:szCs w:val="20"/>
          <w:lang w:val="en-GB"/>
        </w:rPr>
      </w:pPr>
      <w:r>
        <w:rPr>
          <w:rFonts w:ascii="Tahoma" w:hAnsi="Tahoma" w:cs="Tahoma"/>
          <w:color w:val="262626"/>
          <w:sz w:val="20"/>
          <w:szCs w:val="20"/>
          <w:lang w:val="en-GB"/>
        </w:rPr>
        <w:t xml:space="preserve">For further information, please directly contact the Coordination of the Master Programme through the e-mail </w:t>
      </w:r>
      <w:hyperlink r:id="rId5" w:history="1">
        <w:r>
          <w:rPr>
            <w:rStyle w:val="Hiperpovezava"/>
            <w:rFonts w:ascii="Tahoma" w:hAnsi="Tahoma" w:cs="Tahoma"/>
            <w:sz w:val="20"/>
            <w:szCs w:val="20"/>
            <w:lang w:val="en-CA"/>
          </w:rPr>
          <w:t>master.wintour@urv.cat</w:t>
        </w:r>
      </w:hyperlink>
      <w:r>
        <w:rPr>
          <w:rFonts w:ascii="Tahoma" w:hAnsi="Tahoma" w:cs="Tahoma"/>
          <w:color w:val="262626"/>
          <w:sz w:val="20"/>
          <w:szCs w:val="20"/>
          <w:lang w:val="en-GB"/>
        </w:rPr>
        <w:t>.</w:t>
      </w:r>
    </w:p>
    <w:p w:rsidR="009901A5" w:rsidRDefault="009901A5" w:rsidP="009901A5">
      <w:pPr>
        <w:jc w:val="both"/>
        <w:rPr>
          <w:rFonts w:ascii="Tahoma" w:hAnsi="Tahoma" w:cs="Tahoma"/>
          <w:color w:val="262626"/>
          <w:sz w:val="20"/>
          <w:szCs w:val="20"/>
          <w:lang w:val="en-GB"/>
        </w:rPr>
      </w:pPr>
    </w:p>
    <w:p w:rsidR="009901A5" w:rsidRDefault="009901A5" w:rsidP="009901A5">
      <w:pPr>
        <w:jc w:val="both"/>
        <w:rPr>
          <w:rFonts w:ascii="Tahoma" w:hAnsi="Tahoma" w:cs="Tahoma"/>
          <w:color w:val="262626"/>
          <w:sz w:val="20"/>
          <w:szCs w:val="20"/>
          <w:lang w:val="en-GB"/>
        </w:rPr>
      </w:pPr>
      <w:r>
        <w:rPr>
          <w:rFonts w:ascii="Tahoma" w:hAnsi="Tahoma" w:cs="Tahoma"/>
          <w:color w:val="262626"/>
          <w:sz w:val="20"/>
          <w:szCs w:val="20"/>
          <w:lang w:val="en-GB"/>
        </w:rPr>
        <w:t>Best regards,</w:t>
      </w:r>
    </w:p>
    <w:p w:rsidR="009901A5" w:rsidRDefault="009901A5" w:rsidP="009901A5">
      <w:pPr>
        <w:jc w:val="both"/>
        <w:rPr>
          <w:rFonts w:ascii="Tahoma" w:hAnsi="Tahoma" w:cs="Tahoma"/>
          <w:color w:val="262626"/>
          <w:sz w:val="20"/>
          <w:szCs w:val="20"/>
          <w:lang w:val="en-GB"/>
        </w:rPr>
      </w:pPr>
    </w:p>
    <w:p w:rsidR="009901A5" w:rsidRDefault="009901A5" w:rsidP="009901A5">
      <w:pPr>
        <w:jc w:val="both"/>
        <w:rPr>
          <w:rFonts w:ascii="Tahoma" w:hAnsi="Tahoma" w:cs="Tahoma"/>
          <w:color w:val="262626"/>
          <w:sz w:val="20"/>
          <w:szCs w:val="20"/>
          <w:lang w:val="en-GB"/>
        </w:rPr>
      </w:pPr>
      <w:r>
        <w:rPr>
          <w:rFonts w:ascii="Tahoma" w:hAnsi="Tahoma" w:cs="Tahoma"/>
          <w:color w:val="262626"/>
          <w:sz w:val="20"/>
          <w:szCs w:val="20"/>
          <w:lang w:val="en-GB"/>
        </w:rPr>
        <w:t xml:space="preserve">Ana </w:t>
      </w:r>
      <w:proofErr w:type="spellStart"/>
      <w:r>
        <w:rPr>
          <w:rFonts w:ascii="Tahoma" w:hAnsi="Tahoma" w:cs="Tahoma"/>
          <w:color w:val="262626"/>
          <w:sz w:val="20"/>
          <w:szCs w:val="20"/>
          <w:lang w:val="en-GB"/>
        </w:rPr>
        <w:t>Mato</w:t>
      </w:r>
      <w:proofErr w:type="spellEnd"/>
    </w:p>
    <w:p w:rsidR="009901A5" w:rsidRDefault="009901A5" w:rsidP="009901A5">
      <w:pPr>
        <w:jc w:val="both"/>
        <w:rPr>
          <w:rFonts w:ascii="Tahoma" w:hAnsi="Tahoma" w:cs="Tahoma"/>
          <w:color w:val="272727"/>
          <w:sz w:val="20"/>
          <w:szCs w:val="20"/>
          <w:lang w:val="pt-PT"/>
        </w:rPr>
      </w:pPr>
    </w:p>
    <w:p w:rsidR="009901A5" w:rsidRDefault="009901A5" w:rsidP="009901A5">
      <w:pPr>
        <w:autoSpaceDE w:val="0"/>
        <w:autoSpaceDN w:val="0"/>
        <w:ind w:left="3544" w:hanging="3544"/>
        <w:rPr>
          <w:b/>
          <w:bCs/>
          <w:color w:val="272727"/>
          <w:sz w:val="16"/>
          <w:szCs w:val="16"/>
          <w:lang w:val="pt-PT" w:eastAsia="pt-PT"/>
        </w:rPr>
      </w:pPr>
      <w:r>
        <w:rPr>
          <w:b/>
          <w:bCs/>
          <w:color w:val="272727"/>
          <w:sz w:val="16"/>
          <w:szCs w:val="16"/>
          <w:lang w:val="pt-PT" w:eastAsia="pt-PT"/>
        </w:rPr>
        <w:t>_____________________________________________</w:t>
      </w:r>
      <w:r>
        <w:rPr>
          <w:b/>
          <w:bCs/>
          <w:color w:val="87754E"/>
          <w:sz w:val="16"/>
          <w:szCs w:val="16"/>
          <w:lang w:val="pt-PT" w:eastAsia="pt-PT"/>
        </w:rPr>
        <w:t xml:space="preserve">    </w:t>
      </w:r>
    </w:p>
    <w:p w:rsidR="009901A5" w:rsidRDefault="009901A5" w:rsidP="009901A5">
      <w:pPr>
        <w:autoSpaceDE w:val="0"/>
        <w:autoSpaceDN w:val="0"/>
        <w:rPr>
          <w:b/>
          <w:bCs/>
          <w:color w:val="1F497D"/>
          <w:sz w:val="16"/>
          <w:szCs w:val="16"/>
          <w:lang w:val="pt-PT" w:eastAsia="pt-PT"/>
        </w:rPr>
      </w:pPr>
    </w:p>
    <w:p w:rsidR="009901A5" w:rsidRDefault="009901A5" w:rsidP="009901A5">
      <w:pPr>
        <w:autoSpaceDE w:val="0"/>
        <w:autoSpaceDN w:val="0"/>
        <w:rPr>
          <w:color w:val="000000"/>
          <w:vertAlign w:val="subscript"/>
          <w:lang w:val="pt-PT" w:eastAsia="pt-PT"/>
        </w:rPr>
      </w:pPr>
      <w:r>
        <w:rPr>
          <w:b/>
          <w:bCs/>
          <w:color w:val="000000"/>
          <w:lang w:val="pt-PT" w:eastAsia="pt-PT"/>
        </w:rPr>
        <w:t>ANA MATO</w:t>
      </w:r>
    </w:p>
    <w:p w:rsidR="009901A5" w:rsidRDefault="009901A5" w:rsidP="009901A5">
      <w:pPr>
        <w:autoSpaceDE w:val="0"/>
        <w:autoSpaceDN w:val="0"/>
        <w:rPr>
          <w:color w:val="000000"/>
          <w:lang w:val="pt-PT" w:eastAsia="pt-PT"/>
        </w:rPr>
      </w:pPr>
      <w:r>
        <w:rPr>
          <w:b/>
          <w:bCs/>
          <w:color w:val="000000"/>
          <w:lang w:val="pt-PT" w:eastAsia="pt-PT"/>
        </w:rPr>
        <w:t xml:space="preserve">Reitoria / </w:t>
      </w:r>
      <w:r>
        <w:rPr>
          <w:b/>
          <w:bCs/>
          <w:i/>
          <w:iCs/>
          <w:color w:val="808080"/>
          <w:lang w:val="pt-PT" w:eastAsia="pt-PT"/>
        </w:rPr>
        <w:t>Rectorate</w:t>
      </w:r>
    </w:p>
    <w:p w:rsidR="009901A5" w:rsidRDefault="009901A5" w:rsidP="009901A5">
      <w:pPr>
        <w:autoSpaceDE w:val="0"/>
        <w:autoSpaceDN w:val="0"/>
        <w:rPr>
          <w:b/>
          <w:bCs/>
          <w:color w:val="000000"/>
          <w:sz w:val="16"/>
          <w:szCs w:val="16"/>
          <w:lang w:val="pt-PT" w:eastAsia="pt-PT"/>
        </w:rPr>
      </w:pPr>
      <w:r>
        <w:rPr>
          <w:rFonts w:ascii="Cambria" w:hAnsi="Cambria"/>
          <w:color w:val="000000"/>
          <w:sz w:val="18"/>
          <w:szCs w:val="18"/>
          <w:lang w:val="pt-PT" w:eastAsia="pt-PT"/>
        </w:rPr>
        <w:t xml:space="preserve">Relações Internacionais / </w:t>
      </w:r>
      <w:r>
        <w:rPr>
          <w:rFonts w:ascii="Cambria" w:hAnsi="Cambria"/>
          <w:i/>
          <w:iCs/>
          <w:color w:val="808080"/>
          <w:sz w:val="18"/>
          <w:szCs w:val="18"/>
          <w:lang w:val="pt-PT" w:eastAsia="pt-PT"/>
        </w:rPr>
        <w:t>International Cooperation</w:t>
      </w:r>
    </w:p>
    <w:p w:rsidR="009901A5" w:rsidRDefault="009901A5" w:rsidP="009901A5">
      <w:pPr>
        <w:autoSpaceDE w:val="0"/>
        <w:autoSpaceDN w:val="0"/>
        <w:rPr>
          <w:b/>
          <w:bCs/>
          <w:color w:val="000000"/>
          <w:sz w:val="16"/>
          <w:szCs w:val="16"/>
          <w:lang w:val="pt-PT" w:eastAsia="pt-PT"/>
        </w:rPr>
      </w:pPr>
    </w:p>
    <w:p w:rsidR="009901A5" w:rsidRDefault="009901A5" w:rsidP="009901A5">
      <w:pPr>
        <w:autoSpaceDE w:val="0"/>
        <w:autoSpaceDN w:val="0"/>
        <w:rPr>
          <w:color w:val="000000"/>
          <w:sz w:val="18"/>
          <w:szCs w:val="18"/>
          <w:lang w:val="pt-PT" w:eastAsia="pt-PT"/>
        </w:rPr>
      </w:pPr>
      <w:r>
        <w:rPr>
          <w:color w:val="000000"/>
          <w:sz w:val="18"/>
          <w:szCs w:val="18"/>
          <w:lang w:val="pt-PT" w:eastAsia="pt-PT"/>
        </w:rPr>
        <w:t>Praça Gomes Teixeira, 4099-002 Porto. Portugal</w:t>
      </w:r>
    </w:p>
    <w:p w:rsidR="009901A5" w:rsidRDefault="009901A5" w:rsidP="009901A5">
      <w:pPr>
        <w:autoSpaceDE w:val="0"/>
        <w:autoSpaceDN w:val="0"/>
        <w:rPr>
          <w:rFonts w:ascii="Cambria" w:hAnsi="Cambria"/>
          <w:color w:val="272727"/>
          <w:sz w:val="18"/>
          <w:szCs w:val="18"/>
          <w:lang w:val="pt-PT" w:eastAsia="pt-PT"/>
        </w:rPr>
      </w:pPr>
      <w:r>
        <w:rPr>
          <w:color w:val="000000"/>
          <w:sz w:val="18"/>
          <w:szCs w:val="18"/>
          <w:lang w:val="pt-PT" w:eastAsia="pt-PT"/>
        </w:rPr>
        <w:t xml:space="preserve">+351 220 408 241 | Ext: 4121 | </w:t>
      </w:r>
      <w:r>
        <w:rPr>
          <w:color w:val="000000"/>
          <w:sz w:val="18"/>
          <w:szCs w:val="18"/>
          <w:lang w:val="en-GB" w:eastAsia="pt-PT"/>
        </w:rPr>
        <w:fldChar w:fldCharType="begin"/>
      </w:r>
      <w:r>
        <w:rPr>
          <w:color w:val="000000"/>
          <w:sz w:val="18"/>
          <w:szCs w:val="18"/>
          <w:lang w:val="en-GB" w:eastAsia="pt-PT"/>
        </w:rPr>
        <w:instrText xml:space="preserve"> HYPERLINK "mailto:international@reit.up.pt" </w:instrText>
      </w:r>
      <w:r>
        <w:rPr>
          <w:color w:val="000000"/>
          <w:sz w:val="18"/>
          <w:szCs w:val="18"/>
          <w:lang w:val="en-GB" w:eastAsia="pt-PT"/>
        </w:rPr>
        <w:fldChar w:fldCharType="separate"/>
      </w:r>
      <w:r>
        <w:rPr>
          <w:rStyle w:val="Hiperpovezava"/>
          <w:color w:val="0563C1"/>
          <w:sz w:val="18"/>
          <w:szCs w:val="18"/>
          <w:lang w:val="pt-PT" w:eastAsia="pt-PT"/>
        </w:rPr>
        <w:t>international@reit.up.pt</w:t>
      </w:r>
      <w:r>
        <w:rPr>
          <w:color w:val="000000"/>
          <w:sz w:val="18"/>
          <w:szCs w:val="18"/>
          <w:lang w:val="en-GB" w:eastAsia="pt-PT"/>
        </w:rPr>
        <w:fldChar w:fldCharType="end"/>
      </w:r>
      <w:r>
        <w:rPr>
          <w:color w:val="000000"/>
          <w:sz w:val="18"/>
          <w:szCs w:val="18"/>
          <w:lang w:val="pt-PT" w:eastAsia="pt-PT"/>
        </w:rPr>
        <w:t xml:space="preserve"> | </w:t>
      </w:r>
      <w:r>
        <w:rPr>
          <w:color w:val="000000"/>
          <w:sz w:val="18"/>
          <w:szCs w:val="18"/>
          <w:lang w:val="en-GB" w:eastAsia="pt-PT"/>
        </w:rPr>
        <w:fldChar w:fldCharType="begin"/>
      </w:r>
      <w:r>
        <w:rPr>
          <w:color w:val="000000"/>
          <w:sz w:val="18"/>
          <w:szCs w:val="18"/>
          <w:lang w:val="en-GB" w:eastAsia="pt-PT"/>
        </w:rPr>
        <w:instrText xml:space="preserve"> HYPERLINK "mailto:ahombre@reit.up.pt" </w:instrText>
      </w:r>
      <w:r>
        <w:rPr>
          <w:color w:val="000000"/>
          <w:sz w:val="18"/>
          <w:szCs w:val="18"/>
          <w:lang w:val="en-GB" w:eastAsia="pt-PT"/>
        </w:rPr>
        <w:fldChar w:fldCharType="separate"/>
      </w:r>
      <w:r>
        <w:rPr>
          <w:rStyle w:val="Hiperpovezava"/>
          <w:color w:val="0563C1"/>
          <w:sz w:val="18"/>
          <w:szCs w:val="18"/>
          <w:lang w:val="pt-PT" w:eastAsia="pt-PT"/>
        </w:rPr>
        <w:t>ahombre@reit.up.pt</w:t>
      </w:r>
      <w:r>
        <w:rPr>
          <w:color w:val="000000"/>
          <w:sz w:val="18"/>
          <w:szCs w:val="18"/>
          <w:lang w:val="en-GB" w:eastAsia="pt-PT"/>
        </w:rPr>
        <w:fldChar w:fldCharType="end"/>
      </w:r>
      <w:r>
        <w:rPr>
          <w:color w:val="000000"/>
          <w:sz w:val="18"/>
          <w:szCs w:val="18"/>
          <w:lang w:val="pt-PT" w:eastAsia="pt-PT"/>
        </w:rPr>
        <w:t xml:space="preserve"> | </w:t>
      </w:r>
      <w:r>
        <w:rPr>
          <w:color w:val="000000"/>
          <w:sz w:val="18"/>
          <w:szCs w:val="18"/>
          <w:lang w:val="en-GB" w:eastAsia="pt-PT"/>
        </w:rPr>
        <w:fldChar w:fldCharType="begin"/>
      </w:r>
      <w:r>
        <w:rPr>
          <w:color w:val="000000"/>
          <w:sz w:val="18"/>
          <w:szCs w:val="18"/>
          <w:lang w:val="en-GB" w:eastAsia="pt-PT"/>
        </w:rPr>
        <w:instrText xml:space="preserve"> HYPERLINK "http://www.up.pt" </w:instrText>
      </w:r>
      <w:r>
        <w:rPr>
          <w:color w:val="000000"/>
          <w:sz w:val="18"/>
          <w:szCs w:val="18"/>
          <w:lang w:val="en-GB" w:eastAsia="pt-PT"/>
        </w:rPr>
        <w:fldChar w:fldCharType="separate"/>
      </w:r>
      <w:r>
        <w:rPr>
          <w:rStyle w:val="Hiperpovezava"/>
          <w:color w:val="0563C1"/>
          <w:sz w:val="18"/>
          <w:szCs w:val="18"/>
          <w:lang w:val="pt-PT" w:eastAsia="pt-PT"/>
        </w:rPr>
        <w:t>www.up.pt</w:t>
      </w:r>
      <w:r>
        <w:rPr>
          <w:color w:val="000000"/>
          <w:sz w:val="18"/>
          <w:szCs w:val="18"/>
          <w:lang w:val="en-GB" w:eastAsia="pt-PT"/>
        </w:rPr>
        <w:fldChar w:fldCharType="end"/>
      </w:r>
      <w:r>
        <w:rPr>
          <w:color w:val="000000"/>
          <w:sz w:val="18"/>
          <w:szCs w:val="18"/>
          <w:lang w:val="en-GB" w:eastAsia="pt-PT"/>
        </w:rPr>
        <w:t xml:space="preserve"> </w:t>
      </w:r>
    </w:p>
    <w:p w:rsidR="009901A5" w:rsidRDefault="009901A5" w:rsidP="009901A5">
      <w:pPr>
        <w:autoSpaceDE w:val="0"/>
        <w:autoSpaceDN w:val="0"/>
        <w:rPr>
          <w:rFonts w:ascii="Cambria" w:hAnsi="Cambria"/>
          <w:color w:val="272727"/>
          <w:sz w:val="16"/>
          <w:szCs w:val="16"/>
          <w:lang w:val="pt-PT" w:eastAsia="pt-PT"/>
        </w:rPr>
      </w:pPr>
    </w:p>
    <w:p w:rsidR="009901A5" w:rsidRDefault="009901A5" w:rsidP="009901A5">
      <w:pPr>
        <w:autoSpaceDE w:val="0"/>
        <w:autoSpaceDN w:val="0"/>
        <w:rPr>
          <w:color w:val="87754E"/>
          <w:sz w:val="24"/>
          <w:szCs w:val="24"/>
          <w:lang w:val="pt-PT" w:eastAsia="pt-PT"/>
        </w:rPr>
      </w:pPr>
      <w:r>
        <w:rPr>
          <w:noProof/>
          <w:color w:val="87754E"/>
          <w:lang w:eastAsia="sl-SI"/>
        </w:rPr>
        <w:drawing>
          <wp:inline distT="0" distB="0" distL="0" distR="0">
            <wp:extent cx="2524125" cy="438150"/>
            <wp:effectExtent l="0" t="0" r="9525" b="0"/>
            <wp:docPr id="1" name="Slika 1" descr="cid:image002.jpg@01D26697.DBA11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6697.DBA11E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inline>
        </w:drawing>
      </w:r>
    </w:p>
    <w:p w:rsidR="009901A5" w:rsidRDefault="009901A5" w:rsidP="009901A5">
      <w:pPr>
        <w:rPr>
          <w:rFonts w:ascii="Tahoma" w:hAnsi="Tahoma" w:cs="Tahoma"/>
          <w:color w:val="272727"/>
          <w:sz w:val="20"/>
          <w:szCs w:val="20"/>
          <w:lang w:val="pt-PT"/>
        </w:rPr>
      </w:pPr>
    </w:p>
    <w:p w:rsidR="009901A5" w:rsidRDefault="009901A5" w:rsidP="009901A5">
      <w:pPr>
        <w:rPr>
          <w:rFonts w:ascii="Tahoma" w:hAnsi="Tahoma" w:cs="Tahoma"/>
          <w:color w:val="272727"/>
          <w:sz w:val="20"/>
          <w:szCs w:val="20"/>
          <w:lang w:val="pt-PT"/>
        </w:rPr>
      </w:pPr>
    </w:p>
    <w:p w:rsidR="009901A5" w:rsidRDefault="009901A5" w:rsidP="009901A5">
      <w:pPr>
        <w:rPr>
          <w:rFonts w:ascii="Tahoma" w:hAnsi="Tahoma" w:cs="Tahoma"/>
          <w:color w:val="272727"/>
          <w:sz w:val="20"/>
          <w:szCs w:val="20"/>
          <w:lang w:val="pt-PT"/>
        </w:rPr>
      </w:pPr>
      <w:r>
        <w:rPr>
          <w:rFonts w:ascii="Tahoma" w:hAnsi="Tahoma" w:cs="Tahoma"/>
          <w:color w:val="272727"/>
          <w:sz w:val="20"/>
          <w:szCs w:val="20"/>
          <w:lang w:val="pt-PT"/>
        </w:rPr>
        <w:t>-------</w:t>
      </w:r>
    </w:p>
    <w:p w:rsidR="009901A5" w:rsidRDefault="009901A5" w:rsidP="009901A5">
      <w:pPr>
        <w:rPr>
          <w:rFonts w:ascii="Tahoma" w:hAnsi="Tahoma" w:cs="Tahoma"/>
          <w:color w:val="272727"/>
          <w:sz w:val="20"/>
          <w:szCs w:val="20"/>
          <w:lang w:val="pt-PT"/>
        </w:rPr>
      </w:pPr>
    </w:p>
    <w:p w:rsidR="009901A5" w:rsidRDefault="009901A5" w:rsidP="009901A5">
      <w:pPr>
        <w:pStyle w:val="Naslov2"/>
        <w:shd w:val="clear" w:color="auto" w:fill="FFFFFF"/>
        <w:spacing w:before="0" w:beforeAutospacing="0" w:after="0" w:afterAutospacing="0"/>
        <w:jc w:val="both"/>
        <w:rPr>
          <w:rFonts w:ascii="Tahoma" w:eastAsia="Times New Roman" w:hAnsi="Tahoma" w:cs="Tahoma"/>
          <w:b w:val="0"/>
          <w:bCs w:val="0"/>
          <w:color w:val="333333"/>
          <w:sz w:val="20"/>
          <w:szCs w:val="20"/>
          <w:shd w:val="clear" w:color="auto" w:fill="FFFFFF"/>
          <w:lang w:val="en-CA"/>
        </w:rPr>
      </w:pPr>
      <w:r>
        <w:rPr>
          <w:rFonts w:ascii="Tahoma" w:eastAsia="Times New Roman" w:hAnsi="Tahoma" w:cs="Tahoma"/>
          <w:b w:val="0"/>
          <w:bCs w:val="0"/>
          <w:color w:val="333333"/>
          <w:sz w:val="20"/>
          <w:szCs w:val="20"/>
          <w:shd w:val="clear" w:color="auto" w:fill="FFFFFF"/>
          <w:lang w:val="en-CA"/>
        </w:rPr>
        <w:t xml:space="preserve">We are extremely pleased to bring to </w:t>
      </w:r>
      <w:bookmarkStart w:id="0" w:name="_GoBack"/>
      <w:bookmarkEnd w:id="0"/>
      <w:r>
        <w:rPr>
          <w:rFonts w:ascii="Tahoma" w:eastAsia="Times New Roman" w:hAnsi="Tahoma" w:cs="Tahoma"/>
          <w:b w:val="0"/>
          <w:bCs w:val="0"/>
          <w:color w:val="333333"/>
          <w:sz w:val="20"/>
          <w:szCs w:val="20"/>
          <w:shd w:val="clear" w:color="auto" w:fill="FFFFFF"/>
          <w:lang w:val="en-CA"/>
        </w:rPr>
        <w:t xml:space="preserve">your attention the </w:t>
      </w:r>
      <w:r>
        <w:rPr>
          <w:rFonts w:ascii="Tahoma" w:eastAsia="Times New Roman" w:hAnsi="Tahoma" w:cs="Tahoma"/>
          <w:color w:val="333333"/>
          <w:sz w:val="20"/>
          <w:szCs w:val="20"/>
          <w:shd w:val="clear" w:color="auto" w:fill="FFFFFF"/>
          <w:lang w:val="en-CA"/>
        </w:rPr>
        <w:t>European Master on Wine Tourism Innovation</w:t>
      </w:r>
      <w:r>
        <w:rPr>
          <w:rFonts w:ascii="Tahoma" w:eastAsia="Times New Roman" w:hAnsi="Tahoma" w:cs="Tahoma"/>
          <w:b w:val="0"/>
          <w:bCs w:val="0"/>
          <w:color w:val="333333"/>
          <w:sz w:val="20"/>
          <w:szCs w:val="20"/>
          <w:shd w:val="clear" w:color="auto" w:fill="FFFFFF"/>
          <w:lang w:val="en-CA"/>
        </w:rPr>
        <w:t xml:space="preserve"> (WINTOUR), a new joint master programme offered by the University </w:t>
      </w:r>
      <w:proofErr w:type="spellStart"/>
      <w:r>
        <w:rPr>
          <w:rFonts w:ascii="Tahoma" w:eastAsia="Times New Roman" w:hAnsi="Tahoma" w:cs="Tahoma"/>
          <w:b w:val="0"/>
          <w:bCs w:val="0"/>
          <w:color w:val="333333"/>
          <w:sz w:val="20"/>
          <w:szCs w:val="20"/>
          <w:shd w:val="clear" w:color="auto" w:fill="FFFFFF"/>
          <w:lang w:val="en-CA"/>
        </w:rPr>
        <w:t>Rovira</w:t>
      </w:r>
      <w:proofErr w:type="spellEnd"/>
      <w:r>
        <w:rPr>
          <w:rFonts w:ascii="Tahoma" w:eastAsia="Times New Roman" w:hAnsi="Tahoma" w:cs="Tahoma"/>
          <w:b w:val="0"/>
          <w:bCs w:val="0"/>
          <w:color w:val="333333"/>
          <w:sz w:val="20"/>
          <w:szCs w:val="20"/>
          <w:shd w:val="clear" w:color="auto" w:fill="FFFFFF"/>
          <w:lang w:val="en-CA"/>
        </w:rPr>
        <w:t xml:space="preserve"> </w:t>
      </w:r>
      <w:proofErr w:type="spellStart"/>
      <w:r>
        <w:rPr>
          <w:rFonts w:ascii="Tahoma" w:eastAsia="Times New Roman" w:hAnsi="Tahoma" w:cs="Tahoma"/>
          <w:b w:val="0"/>
          <w:bCs w:val="0"/>
          <w:color w:val="333333"/>
          <w:sz w:val="20"/>
          <w:szCs w:val="20"/>
          <w:shd w:val="clear" w:color="auto" w:fill="FFFFFF"/>
          <w:lang w:val="en-CA"/>
        </w:rPr>
        <w:t>i</w:t>
      </w:r>
      <w:proofErr w:type="spellEnd"/>
      <w:r>
        <w:rPr>
          <w:rFonts w:ascii="Tahoma" w:eastAsia="Times New Roman" w:hAnsi="Tahoma" w:cs="Tahoma"/>
          <w:b w:val="0"/>
          <w:bCs w:val="0"/>
          <w:color w:val="333333"/>
          <w:sz w:val="20"/>
          <w:szCs w:val="20"/>
          <w:shd w:val="clear" w:color="auto" w:fill="FFFFFF"/>
          <w:lang w:val="en-CA"/>
        </w:rPr>
        <w:t xml:space="preserve"> </w:t>
      </w:r>
      <w:proofErr w:type="spellStart"/>
      <w:r>
        <w:rPr>
          <w:rFonts w:ascii="Tahoma" w:eastAsia="Times New Roman" w:hAnsi="Tahoma" w:cs="Tahoma"/>
          <w:b w:val="0"/>
          <w:bCs w:val="0"/>
          <w:color w:val="333333"/>
          <w:sz w:val="20"/>
          <w:szCs w:val="20"/>
          <w:shd w:val="clear" w:color="auto" w:fill="FFFFFF"/>
          <w:lang w:val="en-CA"/>
        </w:rPr>
        <w:t>Virgili</w:t>
      </w:r>
      <w:proofErr w:type="spellEnd"/>
      <w:r>
        <w:rPr>
          <w:rFonts w:ascii="Tahoma" w:eastAsia="Times New Roman" w:hAnsi="Tahoma" w:cs="Tahoma"/>
          <w:b w:val="0"/>
          <w:bCs w:val="0"/>
          <w:color w:val="333333"/>
          <w:sz w:val="20"/>
          <w:szCs w:val="20"/>
          <w:shd w:val="clear" w:color="auto" w:fill="FFFFFF"/>
          <w:lang w:val="en-CA"/>
        </w:rPr>
        <w:t xml:space="preserve"> (Spain) in collaboration with two other European universities: University of Porto (Portugal) and University of Bordeaux (France).</w:t>
      </w:r>
    </w:p>
    <w:p w:rsidR="009901A5" w:rsidRDefault="009901A5" w:rsidP="009901A5">
      <w:pPr>
        <w:pStyle w:val="Naslov2"/>
        <w:shd w:val="clear" w:color="auto" w:fill="FFFFFF"/>
        <w:spacing w:before="0" w:beforeAutospacing="0" w:after="0" w:afterAutospacing="0"/>
        <w:jc w:val="both"/>
        <w:rPr>
          <w:rFonts w:ascii="Tahoma" w:eastAsia="Times New Roman" w:hAnsi="Tahoma" w:cs="Tahoma"/>
          <w:b w:val="0"/>
          <w:bCs w:val="0"/>
          <w:color w:val="333333"/>
          <w:sz w:val="20"/>
          <w:szCs w:val="20"/>
          <w:shd w:val="clear" w:color="auto" w:fill="FFFFFF"/>
          <w:lang w:val="en-CA"/>
        </w:rPr>
      </w:pPr>
    </w:p>
    <w:p w:rsidR="009901A5" w:rsidRDefault="009901A5" w:rsidP="009901A5">
      <w:pPr>
        <w:pStyle w:val="Naslov2"/>
        <w:shd w:val="clear" w:color="auto" w:fill="FFFFFF"/>
        <w:spacing w:before="0" w:beforeAutospacing="0" w:after="0" w:afterAutospacing="0"/>
        <w:jc w:val="both"/>
        <w:rPr>
          <w:rFonts w:ascii="Tahoma" w:eastAsia="Times New Roman" w:hAnsi="Tahoma" w:cs="Tahoma"/>
          <w:b w:val="0"/>
          <w:bCs w:val="0"/>
          <w:color w:val="333333"/>
          <w:sz w:val="20"/>
          <w:szCs w:val="20"/>
          <w:shd w:val="clear" w:color="auto" w:fill="FFFFFF"/>
          <w:lang w:val="en-CA"/>
        </w:rPr>
      </w:pPr>
      <w:r>
        <w:rPr>
          <w:rFonts w:ascii="Tahoma" w:eastAsia="Times New Roman" w:hAnsi="Tahoma" w:cs="Tahoma"/>
          <w:b w:val="0"/>
          <w:bCs w:val="0"/>
          <w:color w:val="333333"/>
          <w:sz w:val="20"/>
          <w:szCs w:val="20"/>
          <w:shd w:val="clear" w:color="auto" w:fill="FFFFFF"/>
          <w:lang w:val="en-CA"/>
        </w:rPr>
        <w:t xml:space="preserve">Being located in regions renowned worldwide for the excellent wine production and wine-related tourism sector, each one of these universities offers a specialized training in Tourism and Oenology, thus contributing to fill in the existing gap in a new profession that needs a multidisciplinary training that incorporates different abilities. </w:t>
      </w:r>
    </w:p>
    <w:p w:rsidR="009901A5" w:rsidRDefault="009901A5" w:rsidP="009901A5">
      <w:pPr>
        <w:pStyle w:val="Naslov2"/>
        <w:shd w:val="clear" w:color="auto" w:fill="FFFFFF"/>
        <w:spacing w:before="0" w:beforeAutospacing="0" w:after="0" w:afterAutospacing="0"/>
        <w:jc w:val="both"/>
        <w:rPr>
          <w:rFonts w:ascii="Tahoma" w:eastAsia="Times New Roman" w:hAnsi="Tahoma" w:cs="Tahoma"/>
          <w:b w:val="0"/>
          <w:bCs w:val="0"/>
          <w:color w:val="333333"/>
          <w:sz w:val="20"/>
          <w:szCs w:val="20"/>
          <w:shd w:val="clear" w:color="auto" w:fill="FFFFFF"/>
          <w:lang w:val="en-CA"/>
        </w:rPr>
      </w:pPr>
    </w:p>
    <w:p w:rsidR="009901A5" w:rsidRDefault="009901A5" w:rsidP="009901A5">
      <w:pPr>
        <w:pStyle w:val="Naslov2"/>
        <w:shd w:val="clear" w:color="auto" w:fill="FFFFFF"/>
        <w:spacing w:before="0" w:beforeAutospacing="0" w:after="0" w:afterAutospacing="0"/>
        <w:jc w:val="both"/>
        <w:rPr>
          <w:rFonts w:ascii="Tahoma" w:eastAsia="Times New Roman" w:hAnsi="Tahoma" w:cs="Tahoma"/>
          <w:b w:val="0"/>
          <w:bCs w:val="0"/>
          <w:color w:val="333333"/>
          <w:sz w:val="20"/>
          <w:szCs w:val="20"/>
          <w:shd w:val="clear" w:color="auto" w:fill="FFFFFF"/>
          <w:lang w:val="en-CA"/>
        </w:rPr>
      </w:pPr>
      <w:r>
        <w:rPr>
          <w:rFonts w:ascii="Tahoma" w:eastAsia="Times New Roman" w:hAnsi="Tahoma" w:cs="Tahoma"/>
          <w:b w:val="0"/>
          <w:bCs w:val="0"/>
          <w:color w:val="333333"/>
          <w:sz w:val="20"/>
          <w:szCs w:val="20"/>
          <w:shd w:val="clear" w:color="auto" w:fill="FFFFFF"/>
          <w:lang w:val="en-CA"/>
        </w:rPr>
        <w:t>WINTOUR is a two-year study programme completely taught in English delivered by the three European institutions. All students enrolled in the programme must complete one semester in each of the institutions and additionally take an internship in the final semester, following the established structure of the programme.</w:t>
      </w:r>
    </w:p>
    <w:p w:rsidR="009901A5" w:rsidRDefault="009901A5" w:rsidP="009901A5">
      <w:pPr>
        <w:pStyle w:val="Naslov2"/>
        <w:shd w:val="clear" w:color="auto" w:fill="FFFFFF"/>
        <w:spacing w:before="0" w:beforeAutospacing="0" w:after="0" w:afterAutospacing="0"/>
        <w:jc w:val="both"/>
        <w:rPr>
          <w:rFonts w:ascii="Tahoma" w:eastAsia="Times New Roman" w:hAnsi="Tahoma" w:cs="Tahoma"/>
          <w:b w:val="0"/>
          <w:bCs w:val="0"/>
          <w:color w:val="333333"/>
          <w:sz w:val="20"/>
          <w:szCs w:val="20"/>
          <w:shd w:val="clear" w:color="auto" w:fill="FFFFFF"/>
          <w:lang w:val="en-CA"/>
        </w:rPr>
      </w:pPr>
    </w:p>
    <w:p w:rsidR="009901A5" w:rsidRDefault="009901A5" w:rsidP="009901A5">
      <w:pPr>
        <w:pStyle w:val="Naslov2"/>
        <w:shd w:val="clear" w:color="auto" w:fill="FFFFFF"/>
        <w:spacing w:before="0" w:beforeAutospacing="0" w:after="0" w:afterAutospacing="0"/>
        <w:jc w:val="both"/>
        <w:rPr>
          <w:rFonts w:ascii="Tahoma" w:eastAsia="Times New Roman" w:hAnsi="Tahoma" w:cs="Tahoma"/>
          <w:b w:val="0"/>
          <w:bCs w:val="0"/>
          <w:color w:val="333333"/>
          <w:sz w:val="20"/>
          <w:szCs w:val="20"/>
          <w:shd w:val="clear" w:color="auto" w:fill="FFFFFF"/>
          <w:lang w:val="en-CA"/>
        </w:rPr>
      </w:pPr>
      <w:r>
        <w:rPr>
          <w:rFonts w:ascii="Tahoma" w:eastAsia="Times New Roman" w:hAnsi="Tahoma" w:cs="Tahoma"/>
          <w:b w:val="0"/>
          <w:bCs w:val="0"/>
          <w:color w:val="333333"/>
          <w:sz w:val="20"/>
          <w:szCs w:val="20"/>
          <w:shd w:val="clear" w:color="auto" w:fill="FFFFFF"/>
          <w:lang w:val="en-CA"/>
        </w:rPr>
        <w:t>For those who are interested in this master programme, they can apply to a</w:t>
      </w:r>
      <w:r>
        <w:rPr>
          <w:rFonts w:ascii="Tahoma" w:eastAsia="Times New Roman" w:hAnsi="Tahoma" w:cs="Tahoma"/>
          <w:b w:val="0"/>
          <w:bCs w:val="0"/>
          <w:color w:val="1F497D"/>
          <w:sz w:val="20"/>
          <w:szCs w:val="20"/>
          <w:shd w:val="clear" w:color="auto" w:fill="FFFFFF"/>
          <w:lang w:val="en-CA"/>
        </w:rPr>
        <w:t xml:space="preserve"> </w:t>
      </w:r>
      <w:r>
        <w:rPr>
          <w:rFonts w:ascii="Tahoma" w:eastAsia="Times New Roman" w:hAnsi="Tahoma" w:cs="Tahoma"/>
          <w:color w:val="333333"/>
          <w:sz w:val="20"/>
          <w:szCs w:val="20"/>
          <w:shd w:val="clear" w:color="auto" w:fill="FFFFFF"/>
          <w:lang w:val="en-CA"/>
        </w:rPr>
        <w:t>scholarship</w:t>
      </w:r>
      <w:r>
        <w:rPr>
          <w:rFonts w:ascii="Tahoma" w:eastAsia="Times New Roman" w:hAnsi="Tahoma" w:cs="Tahoma"/>
          <w:b w:val="0"/>
          <w:bCs w:val="0"/>
          <w:color w:val="333333"/>
          <w:sz w:val="20"/>
          <w:szCs w:val="20"/>
          <w:shd w:val="clear" w:color="auto" w:fill="FFFFFF"/>
          <w:lang w:val="en-CA"/>
        </w:rPr>
        <w:t>, which includes contribution for subsistence costs, travel, insurance, participation costs at the host universities and in some cases installation costs. Both EU and non-EU students are eligible for funding.</w:t>
      </w:r>
    </w:p>
    <w:p w:rsidR="009901A5" w:rsidRDefault="009901A5" w:rsidP="009901A5">
      <w:pPr>
        <w:pStyle w:val="Naslov2"/>
        <w:shd w:val="clear" w:color="auto" w:fill="FFFFFF"/>
        <w:spacing w:before="0" w:beforeAutospacing="0" w:after="0" w:afterAutospacing="0"/>
        <w:jc w:val="both"/>
        <w:rPr>
          <w:rFonts w:ascii="Tahoma" w:eastAsia="Times New Roman" w:hAnsi="Tahoma" w:cs="Tahoma"/>
          <w:b w:val="0"/>
          <w:bCs w:val="0"/>
          <w:color w:val="333333"/>
          <w:sz w:val="20"/>
          <w:szCs w:val="20"/>
          <w:shd w:val="clear" w:color="auto" w:fill="FFFFFF"/>
          <w:lang w:val="en-CA"/>
        </w:rPr>
      </w:pPr>
    </w:p>
    <w:p w:rsidR="009901A5" w:rsidRDefault="009901A5" w:rsidP="009901A5">
      <w:pPr>
        <w:pStyle w:val="Naslov2"/>
        <w:shd w:val="clear" w:color="auto" w:fill="FFFFFF"/>
        <w:spacing w:before="0" w:beforeAutospacing="0" w:after="0" w:afterAutospacing="0"/>
        <w:jc w:val="both"/>
        <w:rPr>
          <w:rFonts w:ascii="Tahoma" w:eastAsia="Times New Roman" w:hAnsi="Tahoma" w:cs="Tahoma"/>
          <w:b w:val="0"/>
          <w:bCs w:val="0"/>
          <w:sz w:val="20"/>
          <w:szCs w:val="20"/>
          <w:shd w:val="clear" w:color="auto" w:fill="FFFFFF"/>
          <w:lang w:val="en-CA"/>
        </w:rPr>
      </w:pPr>
      <w:r>
        <w:rPr>
          <w:rFonts w:ascii="Tahoma" w:eastAsia="Times New Roman" w:hAnsi="Tahoma" w:cs="Tahoma"/>
          <w:b w:val="0"/>
          <w:bCs w:val="0"/>
          <w:color w:val="333333"/>
          <w:sz w:val="20"/>
          <w:szCs w:val="20"/>
          <w:shd w:val="clear" w:color="auto" w:fill="FFFFFF"/>
          <w:lang w:val="en-CA"/>
        </w:rPr>
        <w:t xml:space="preserve">The first call for applications for WINTOUR intake 2017-2019 runs </w:t>
      </w:r>
      <w:r>
        <w:rPr>
          <w:rFonts w:ascii="Tahoma" w:eastAsia="Times New Roman" w:hAnsi="Tahoma" w:cs="Tahoma"/>
          <w:b w:val="0"/>
          <w:bCs w:val="0"/>
          <w:sz w:val="20"/>
          <w:szCs w:val="20"/>
          <w:shd w:val="clear" w:color="auto" w:fill="FFFFFF"/>
          <w:lang w:val="en-CA"/>
        </w:rPr>
        <w:t xml:space="preserve">until the </w:t>
      </w:r>
      <w:r>
        <w:rPr>
          <w:rFonts w:ascii="Tahoma" w:eastAsia="Times New Roman" w:hAnsi="Tahoma" w:cs="Tahoma"/>
          <w:sz w:val="20"/>
          <w:szCs w:val="20"/>
          <w:shd w:val="clear" w:color="auto" w:fill="FFFFFF"/>
          <w:lang w:val="en-CA"/>
        </w:rPr>
        <w:t>20</w:t>
      </w:r>
      <w:r>
        <w:rPr>
          <w:rFonts w:ascii="Tahoma" w:eastAsia="Times New Roman" w:hAnsi="Tahoma" w:cs="Tahoma"/>
          <w:sz w:val="20"/>
          <w:szCs w:val="20"/>
          <w:shd w:val="clear" w:color="auto" w:fill="FFFFFF"/>
          <w:vertAlign w:val="superscript"/>
          <w:lang w:val="en-CA"/>
        </w:rPr>
        <w:t>th</w:t>
      </w:r>
      <w:r>
        <w:rPr>
          <w:rFonts w:ascii="Tahoma" w:eastAsia="Times New Roman" w:hAnsi="Tahoma" w:cs="Tahoma"/>
          <w:sz w:val="20"/>
          <w:szCs w:val="20"/>
          <w:shd w:val="clear" w:color="auto" w:fill="FFFFFF"/>
          <w:lang w:val="en-CA"/>
        </w:rPr>
        <w:t xml:space="preserve"> of February 2017</w:t>
      </w:r>
      <w:r>
        <w:rPr>
          <w:rFonts w:ascii="Tahoma" w:eastAsia="Times New Roman" w:hAnsi="Tahoma" w:cs="Tahoma"/>
          <w:b w:val="0"/>
          <w:bCs w:val="0"/>
          <w:sz w:val="20"/>
          <w:szCs w:val="20"/>
          <w:shd w:val="clear" w:color="auto" w:fill="FFFFFF"/>
          <w:lang w:val="en-CA"/>
        </w:rPr>
        <w:t xml:space="preserve"> for those applying to an Erasmus+ scholarship.</w:t>
      </w:r>
    </w:p>
    <w:p w:rsidR="009901A5" w:rsidRDefault="009901A5" w:rsidP="009901A5">
      <w:pPr>
        <w:pStyle w:val="Naslov2"/>
        <w:shd w:val="clear" w:color="auto" w:fill="FFFFFF"/>
        <w:spacing w:before="0" w:beforeAutospacing="0" w:after="0" w:afterAutospacing="0"/>
        <w:jc w:val="both"/>
        <w:rPr>
          <w:rFonts w:ascii="Tahoma" w:eastAsia="Times New Roman" w:hAnsi="Tahoma" w:cs="Tahoma"/>
          <w:b w:val="0"/>
          <w:bCs w:val="0"/>
          <w:color w:val="1F497D"/>
          <w:sz w:val="20"/>
          <w:szCs w:val="20"/>
          <w:shd w:val="clear" w:color="auto" w:fill="FFFFFF"/>
          <w:lang w:val="en-CA"/>
        </w:rPr>
      </w:pPr>
    </w:p>
    <w:p w:rsidR="009901A5" w:rsidRDefault="009901A5" w:rsidP="009901A5">
      <w:pPr>
        <w:pStyle w:val="Naslov2"/>
        <w:shd w:val="clear" w:color="auto" w:fill="FFFFFF"/>
        <w:spacing w:before="0" w:beforeAutospacing="0" w:after="0" w:afterAutospacing="0"/>
        <w:jc w:val="both"/>
        <w:rPr>
          <w:rFonts w:ascii="Tahoma" w:eastAsia="Times New Roman" w:hAnsi="Tahoma" w:cs="Tahoma"/>
          <w:b w:val="0"/>
          <w:bCs w:val="0"/>
          <w:color w:val="333333"/>
          <w:sz w:val="20"/>
          <w:szCs w:val="20"/>
          <w:shd w:val="clear" w:color="auto" w:fill="FFFFFF"/>
          <w:lang w:val="en-CA"/>
        </w:rPr>
      </w:pPr>
      <w:r>
        <w:rPr>
          <w:rFonts w:ascii="Tahoma" w:eastAsia="Times New Roman" w:hAnsi="Tahoma" w:cs="Tahoma"/>
          <w:b w:val="0"/>
          <w:bCs w:val="0"/>
          <w:color w:val="333333"/>
          <w:sz w:val="20"/>
          <w:szCs w:val="20"/>
          <w:shd w:val="clear" w:color="auto" w:fill="FFFFFF"/>
          <w:lang w:val="en-CA"/>
        </w:rPr>
        <w:t>For further details on the programme partner institutions and applications, please refer to the official website at</w:t>
      </w:r>
      <w:r>
        <w:rPr>
          <w:rFonts w:ascii="Tahoma" w:eastAsia="Times New Roman" w:hAnsi="Tahoma" w:cs="Tahoma"/>
          <w:sz w:val="20"/>
          <w:szCs w:val="20"/>
          <w:lang w:val="en-CA"/>
        </w:rPr>
        <w:t xml:space="preserve"> </w:t>
      </w:r>
      <w:hyperlink r:id="rId8" w:history="1">
        <w:r>
          <w:rPr>
            <w:rStyle w:val="Hiperpovezava"/>
            <w:rFonts w:ascii="Tahoma" w:eastAsia="Times New Roman" w:hAnsi="Tahoma" w:cs="Tahoma"/>
            <w:b w:val="0"/>
            <w:bCs w:val="0"/>
            <w:sz w:val="20"/>
            <w:szCs w:val="20"/>
            <w:shd w:val="clear" w:color="auto" w:fill="FFFFFF"/>
            <w:lang w:val="en-CA"/>
          </w:rPr>
          <w:t>http://www.wintour-master.eu/news/8/1st-call-for-applications-edition-2017-2019</w:t>
        </w:r>
      </w:hyperlink>
    </w:p>
    <w:p w:rsidR="009901A5" w:rsidRDefault="009901A5" w:rsidP="009901A5">
      <w:pPr>
        <w:pStyle w:val="Naslov2"/>
        <w:shd w:val="clear" w:color="auto" w:fill="FFFFFF"/>
        <w:spacing w:before="0" w:beforeAutospacing="0" w:after="0" w:afterAutospacing="0"/>
        <w:jc w:val="both"/>
        <w:rPr>
          <w:rFonts w:ascii="Tahoma" w:eastAsia="Times New Roman" w:hAnsi="Tahoma" w:cs="Tahoma"/>
          <w:b w:val="0"/>
          <w:bCs w:val="0"/>
          <w:color w:val="1F497D"/>
          <w:sz w:val="20"/>
          <w:szCs w:val="20"/>
          <w:shd w:val="clear" w:color="auto" w:fill="FFFFFF"/>
          <w:lang w:val="en-CA"/>
        </w:rPr>
      </w:pPr>
    </w:p>
    <w:p w:rsidR="009901A5" w:rsidRDefault="009901A5" w:rsidP="009901A5">
      <w:pPr>
        <w:rPr>
          <w:rStyle w:val="Hiperpovezava"/>
          <w:color w:val="auto"/>
          <w:lang w:val="en-GB" w:eastAsia="en-CA"/>
        </w:rPr>
      </w:pPr>
      <w:r>
        <w:rPr>
          <w:rFonts w:ascii="Tahoma" w:hAnsi="Tahoma" w:cs="Tahoma"/>
          <w:color w:val="333333"/>
          <w:sz w:val="20"/>
          <w:szCs w:val="20"/>
          <w:shd w:val="clear" w:color="auto" w:fill="FFFFFF"/>
          <w:lang w:val="en-CA" w:eastAsia="en-CA"/>
        </w:rPr>
        <w:t>To clarify any doubts, please contact</w:t>
      </w:r>
      <w:r>
        <w:rPr>
          <w:rFonts w:ascii="Tahoma" w:hAnsi="Tahoma" w:cs="Tahoma"/>
          <w:b/>
          <w:bCs/>
          <w:color w:val="333333"/>
          <w:sz w:val="20"/>
          <w:szCs w:val="20"/>
          <w:shd w:val="clear" w:color="auto" w:fill="FFFFFF"/>
          <w:lang w:val="en-CA"/>
        </w:rPr>
        <w:t xml:space="preserve"> </w:t>
      </w:r>
      <w:hyperlink r:id="rId9" w:history="1">
        <w:r>
          <w:rPr>
            <w:rStyle w:val="Hiperpovezava"/>
            <w:rFonts w:ascii="Tahoma" w:hAnsi="Tahoma" w:cs="Tahoma"/>
            <w:sz w:val="20"/>
            <w:szCs w:val="20"/>
            <w:lang w:val="en-CA"/>
          </w:rPr>
          <w:t>master.wintour@urv.cat</w:t>
        </w:r>
      </w:hyperlink>
    </w:p>
    <w:p w:rsidR="009901A5" w:rsidRDefault="009901A5" w:rsidP="009901A5"/>
    <w:p w:rsidR="009901A5" w:rsidRDefault="009901A5" w:rsidP="009901A5">
      <w:pPr>
        <w:rPr>
          <w:rFonts w:ascii="Tahoma" w:hAnsi="Tahoma" w:cs="Tahoma"/>
          <w:color w:val="272727"/>
          <w:sz w:val="20"/>
          <w:szCs w:val="20"/>
          <w:shd w:val="clear" w:color="auto" w:fill="FFFFFF"/>
          <w:lang w:val="en-CA" w:eastAsia="en-CA"/>
        </w:rPr>
      </w:pPr>
      <w:r>
        <w:rPr>
          <w:rFonts w:ascii="Tahoma" w:hAnsi="Tahoma" w:cs="Tahoma"/>
          <w:color w:val="272727"/>
          <w:sz w:val="20"/>
          <w:szCs w:val="20"/>
          <w:shd w:val="clear" w:color="auto" w:fill="FFFFFF"/>
          <w:lang w:val="en-CA" w:eastAsia="en-CA"/>
        </w:rPr>
        <w:t>WINTOUR Team</w:t>
      </w:r>
    </w:p>
    <w:p w:rsidR="009901A5" w:rsidRDefault="009901A5" w:rsidP="009901A5">
      <w:pPr>
        <w:rPr>
          <w:rFonts w:ascii="Tahoma" w:hAnsi="Tahoma" w:cs="Tahoma"/>
          <w:color w:val="272727"/>
          <w:sz w:val="20"/>
          <w:szCs w:val="20"/>
          <w:shd w:val="clear" w:color="auto" w:fill="FFFFFF"/>
          <w:lang w:val="en-CA" w:eastAsia="en-CA"/>
        </w:rPr>
      </w:pPr>
    </w:p>
    <w:p w:rsidR="00B81A38" w:rsidRDefault="00B81A38"/>
    <w:sectPr w:rsidR="00B81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A5"/>
    <w:rsid w:val="009901A5"/>
    <w:rsid w:val="00B81A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E8E46-69BD-4304-93DC-34C4ECAA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01A5"/>
    <w:pPr>
      <w:spacing w:after="0" w:line="240" w:lineRule="auto"/>
    </w:pPr>
    <w:rPr>
      <w:rFonts w:ascii="Calibri" w:hAnsi="Calibri" w:cs="Calibri"/>
    </w:rPr>
  </w:style>
  <w:style w:type="paragraph" w:styleId="Naslov2">
    <w:name w:val="heading 2"/>
    <w:basedOn w:val="Navaden"/>
    <w:link w:val="Naslov2Znak"/>
    <w:uiPriority w:val="9"/>
    <w:semiHidden/>
    <w:unhideWhenUsed/>
    <w:qFormat/>
    <w:rsid w:val="009901A5"/>
    <w:pPr>
      <w:spacing w:before="100" w:beforeAutospacing="1" w:after="100" w:afterAutospacing="1"/>
      <w:outlineLvl w:val="1"/>
    </w:pPr>
    <w:rPr>
      <w:rFonts w:ascii="Times New Roman" w:hAnsi="Times New Roman" w:cs="Times New Roman"/>
      <w:b/>
      <w:bCs/>
      <w:sz w:val="36"/>
      <w:szCs w:val="36"/>
      <w:lang w:eastAsia="en-C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semiHidden/>
    <w:rsid w:val="009901A5"/>
    <w:rPr>
      <w:rFonts w:ascii="Times New Roman" w:hAnsi="Times New Roman" w:cs="Times New Roman"/>
      <w:b/>
      <w:bCs/>
      <w:sz w:val="36"/>
      <w:szCs w:val="36"/>
      <w:lang w:eastAsia="en-CA"/>
    </w:rPr>
  </w:style>
  <w:style w:type="character" w:styleId="Hiperpovezava">
    <w:name w:val="Hyperlink"/>
    <w:basedOn w:val="Privzetapisavaodstavka"/>
    <w:uiPriority w:val="99"/>
    <w:semiHidden/>
    <w:unhideWhenUsed/>
    <w:rsid w:val="00990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our-master.eu/news/8/1st-call-for-applications-edition-2017-2019" TargetMode="External"/><Relationship Id="rId3" Type="http://schemas.openxmlformats.org/officeDocument/2006/relationships/webSettings" Target="webSettings.xml"/><Relationship Id="rId7" Type="http://schemas.openxmlformats.org/officeDocument/2006/relationships/image" Target="cid:image002.jpg@01D26697.DBA11E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master.wintour@urv.cat" TargetMode="External"/><Relationship Id="rId10" Type="http://schemas.openxmlformats.org/officeDocument/2006/relationships/fontTable" Target="fontTable.xml"/><Relationship Id="rId4" Type="http://schemas.openxmlformats.org/officeDocument/2006/relationships/hyperlink" Target="http://www.wintour-master.eu/news/8/1st-call-for-applications-edition-2017-2019" TargetMode="External"/><Relationship Id="rId9" Type="http://schemas.openxmlformats.org/officeDocument/2006/relationships/hyperlink" Target="mailto:master.wintour@urv.ca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2554</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Andrejka Mevc</dc:creator>
  <cp:keywords/>
  <dc:description/>
  <cp:lastModifiedBy>Andrejka Mevc</cp:lastModifiedBy>
  <cp:revision>1</cp:revision>
  <dcterms:created xsi:type="dcterms:W3CDTF">2017-01-06T09:03:00Z</dcterms:created>
  <dcterms:modified xsi:type="dcterms:W3CDTF">2017-01-06T09:08:00Z</dcterms:modified>
</cp:coreProperties>
</file>